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44C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公文小标宋" w:hAnsi="方正公文小标宋" w:eastAsia="方正公文小标宋" w:cs="方正公文小标宋"/>
          <w:b/>
          <w:bCs/>
          <w:i w:val="0"/>
          <w:iCs w:val="0"/>
          <w:sz w:val="44"/>
          <w:szCs w:val="44"/>
        </w:rPr>
      </w:pPr>
      <w:bookmarkStart w:id="0" w:name="_GoBack"/>
      <w:r>
        <w:rPr>
          <w:rFonts w:hint="eastAsia" w:ascii="方正公文小标宋" w:hAnsi="方正公文小标宋" w:eastAsia="方正公文小标宋" w:cs="方正公文小标宋"/>
          <w:b/>
          <w:bCs/>
          <w:i w:val="0"/>
          <w:iCs w:val="0"/>
          <w:caps w:val="0"/>
          <w:color w:val="000000"/>
          <w:spacing w:val="0"/>
          <w:sz w:val="44"/>
          <w:szCs w:val="44"/>
          <w:bdr w:val="none" w:color="auto" w:sz="0" w:space="0"/>
        </w:rPr>
        <w:t>工业和信息化部办公厅关于开展2025年人工智能产业及赋能新型工业化创新任务揭榜挂帅工作的通知</w:t>
      </w:r>
    </w:p>
    <w:bookmarkEnd w:id="0"/>
    <w:p w14:paraId="355A2E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 w:lineRule="atLeast"/>
        <w:ind w:left="0" w:right="0"/>
        <w:jc w:val="center"/>
        <w:rPr>
          <w:rFonts w:hint="eastAsia" w:ascii="方正仿宋_GB2312" w:hAnsi="方正仿宋_GB2312" w:eastAsia="方正仿宋_GB2312" w:cs="方正仿宋_GB2312"/>
          <w:i w:val="0"/>
          <w:iCs w:val="0"/>
          <w:sz w:val="28"/>
          <w:szCs w:val="28"/>
        </w:rPr>
      </w:pPr>
      <w:r>
        <w:rPr>
          <w:rFonts w:hint="eastAsia" w:ascii="方正仿宋_GB2312" w:hAnsi="方正仿宋_GB2312" w:eastAsia="方正仿宋_GB2312" w:cs="方正仿宋_GB2312"/>
          <w:i w:val="0"/>
          <w:iCs w:val="0"/>
          <w:caps w:val="0"/>
          <w:color w:val="070707"/>
          <w:spacing w:val="0"/>
          <w:sz w:val="28"/>
          <w:szCs w:val="28"/>
          <w:bdr w:val="none" w:color="auto" w:sz="0" w:space="0"/>
        </w:rPr>
        <w:t>工信厅科函〔2025〕427号</w:t>
      </w:r>
    </w:p>
    <w:p w14:paraId="61160EB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2" w:lineRule="atLeast"/>
        <w:ind w:left="0" w:right="0"/>
        <w:jc w:val="both"/>
        <w:rPr>
          <w:rFonts w:ascii="宋体" w:hAnsi="宋体" w:eastAsia="宋体" w:cs="宋体"/>
          <w:i w:val="0"/>
          <w:iCs w:val="0"/>
          <w:sz w:val="19"/>
          <w:szCs w:val="19"/>
        </w:rPr>
      </w:pPr>
    </w:p>
    <w:p w14:paraId="71EA2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各省、自治区、直辖市、计划单列市及新疆生产建设兵团工业和信息化主管部门，中央企业集团：</w:t>
      </w:r>
    </w:p>
    <w:p w14:paraId="095150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为深入贯彻落实习近平总书记关于人工智能发展的重要指示批示精神，加快推动人工智能赋能新型工业化，工业和信息化部组织开展2025年人工智能产业及赋能新型工业化创新任务揭榜挂帅工作。有关事项通知如下：</w:t>
      </w:r>
    </w:p>
    <w:p w14:paraId="5543A9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Style w:val="6"/>
          <w:rFonts w:hint="eastAsia" w:ascii="黑体" w:hAnsi="黑体" w:eastAsia="黑体" w:cs="黑体"/>
          <w:b/>
          <w:bCs/>
          <w:i w:val="0"/>
          <w:iCs w:val="0"/>
          <w:caps w:val="0"/>
          <w:color w:val="070707"/>
          <w:spacing w:val="0"/>
          <w:sz w:val="32"/>
          <w:szCs w:val="32"/>
        </w:rPr>
      </w:pPr>
      <w:r>
        <w:rPr>
          <w:rStyle w:val="6"/>
          <w:rFonts w:hint="eastAsia" w:ascii="黑体" w:hAnsi="黑体" w:eastAsia="黑体" w:cs="黑体"/>
          <w:b/>
          <w:bCs/>
          <w:i w:val="0"/>
          <w:iCs w:val="0"/>
          <w:caps w:val="0"/>
          <w:color w:val="070707"/>
          <w:spacing w:val="0"/>
          <w:sz w:val="32"/>
          <w:szCs w:val="32"/>
        </w:rPr>
        <w:t>一、任务内容</w:t>
      </w:r>
    </w:p>
    <w:p w14:paraId="1217FB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面向人工智能产业发展底座、“人工智能+制造”、智能产品装备、共性基础支撑等重点方向，发掘培育一批技术创新强、应用落地快、典型示范好的关键技术和产品，加快人工智能与工业深度融合应用，高水平赋能新型工业化。</w:t>
      </w:r>
    </w:p>
    <w:p w14:paraId="6432B4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Style w:val="6"/>
          <w:rFonts w:hint="eastAsia" w:ascii="黑体" w:hAnsi="黑体" w:eastAsia="黑体" w:cs="黑体"/>
          <w:b/>
          <w:bCs/>
          <w:i w:val="0"/>
          <w:iCs w:val="0"/>
          <w:caps w:val="0"/>
          <w:color w:val="070707"/>
          <w:spacing w:val="0"/>
          <w:sz w:val="32"/>
          <w:szCs w:val="32"/>
        </w:rPr>
      </w:pPr>
      <w:r>
        <w:rPr>
          <w:rStyle w:val="6"/>
          <w:rFonts w:hint="eastAsia" w:ascii="黑体" w:hAnsi="黑体" w:eastAsia="黑体" w:cs="黑体"/>
          <w:b/>
          <w:bCs/>
          <w:i w:val="0"/>
          <w:iCs w:val="0"/>
          <w:caps w:val="0"/>
          <w:color w:val="070707"/>
          <w:spacing w:val="0"/>
          <w:sz w:val="32"/>
          <w:szCs w:val="32"/>
        </w:rPr>
        <w:t>二、推荐条件</w:t>
      </w:r>
    </w:p>
    <w:p w14:paraId="11BEB8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（一）申报主体须为在中华人民共和国境内注册、具有独立法人资格的企事业单位。已列入前期揭榜优胜的项目不得重复申报。</w:t>
      </w:r>
    </w:p>
    <w:p w14:paraId="6DF1DE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二）各省、自治区、直辖市、计划单列市及新疆生产建设兵团工业和信息化主管部门，中央企业集团等推荐单位按照政府引导、企业自愿的原则，优先推荐创新能力突出、产业化前景好、行业带动作用明显的项目。</w:t>
      </w:r>
    </w:p>
    <w:p w14:paraId="269178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（三）鼓励企业、科技服务机构、高校、科研院所及新型研发机构等以联合体方式申报，牵头单位为1家，联合参与单位不超过4家。每个主体牵头申报不超过3项，作为参与单位申报不超过5项。</w:t>
      </w:r>
    </w:p>
    <w:p w14:paraId="762F71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Style w:val="6"/>
          <w:rFonts w:hint="eastAsia" w:ascii="黑体" w:hAnsi="黑体" w:eastAsia="黑体" w:cs="黑体"/>
          <w:b/>
          <w:bCs/>
          <w:i w:val="0"/>
          <w:iCs w:val="0"/>
          <w:caps w:val="0"/>
          <w:color w:val="070707"/>
          <w:spacing w:val="0"/>
          <w:sz w:val="32"/>
          <w:szCs w:val="32"/>
        </w:rPr>
      </w:pPr>
      <w:r>
        <w:rPr>
          <w:rStyle w:val="6"/>
          <w:rFonts w:hint="eastAsia" w:ascii="黑体" w:hAnsi="黑体" w:eastAsia="黑体" w:cs="黑体"/>
          <w:b/>
          <w:bCs/>
          <w:i w:val="0"/>
          <w:iCs w:val="0"/>
          <w:caps w:val="0"/>
          <w:color w:val="070707"/>
          <w:spacing w:val="0"/>
          <w:sz w:val="32"/>
          <w:szCs w:val="32"/>
        </w:rPr>
        <w:t>三、工作要求</w:t>
      </w:r>
    </w:p>
    <w:p w14:paraId="0BD790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（一）请各申报主体于2025年11月20日前，在申报系统（https://aibest.caict.ac.cn/jbgs）完成注册，按要求填写申报材料。</w:t>
      </w:r>
    </w:p>
    <w:p w14:paraId="27D95A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二）请推荐单位组织各方积极参与，遵循公开、公平、公正的原则，于2025年11月30日前登录系统并确认推荐名单。各省、自治区、直辖市、计划单列市及新疆生产建设兵团工业和信息化主管部门推荐项目数量原则上不超过50个；对于提供相关支持举措的北京、上海、山东、湖南、广东、四川等6省（市），推荐项目数量可额外增加20个；计划单列市推荐项目原则上不超过15个，经省工业和信息化主管部门审核后统一报送；中央企业集团推荐项目数量原则上不超过5个，不占属地指标，可直接报送。</w:t>
      </w:r>
    </w:p>
    <w:p w14:paraId="0BDA24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070707"/>
          <w:spacing w:val="0"/>
          <w:sz w:val="32"/>
          <w:szCs w:val="32"/>
          <w:bdr w:val="none" w:color="auto" w:sz="0" w:space="0"/>
        </w:rPr>
      </w:pPr>
      <w:r>
        <w:rPr>
          <w:rFonts w:hint="eastAsia" w:ascii="仿宋_GB2312" w:hAnsi="仿宋_GB2312" w:eastAsia="仿宋_GB2312" w:cs="仿宋_GB2312"/>
          <w:i w:val="0"/>
          <w:iCs w:val="0"/>
          <w:caps w:val="0"/>
          <w:color w:val="070707"/>
          <w:spacing w:val="0"/>
          <w:sz w:val="32"/>
          <w:szCs w:val="32"/>
          <w:bdr w:val="none" w:color="auto" w:sz="0" w:space="0"/>
        </w:rPr>
        <w:t>（三）工业和信息化部牵头组织遴选入围单位，并发布入围单位名单。入围单位完成攻关任务后（名单公布之日起不超过2年），工业和信息化部委托第三方专业机构开展测评工作，择优确定优胜单位。</w:t>
      </w:r>
    </w:p>
    <w:p w14:paraId="0943D73B">
      <w:pPr>
        <w:tabs>
          <w:tab w:val="left" w:pos="973"/>
        </w:tabs>
        <w:bidi w:val="0"/>
        <w:ind w:firstLine="640" w:firstLineChars="200"/>
        <w:jc w:val="left"/>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（四）请推荐单位高度重视揭榜挂帅工作，充分调动企业、高校、科研院所、相关产业联盟及行业协会的积极性，遵循公开、公平、公正原则做好推荐工作，加大支持力度，推动人工智能产业高质量发展。</w:t>
      </w:r>
    </w:p>
    <w:p w14:paraId="15C513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五）为做好揭榜挂帅攻关工作，更好推进科技创新与产业创新深度融合，以关键技术攻关推动产业高质量发展，请各省（市）发挥地方发展优势和特色禀赋，在政策资金支持、场景开放、应用推广等方面为入围和优胜单位予以支持。</w:t>
      </w:r>
    </w:p>
    <w:p w14:paraId="0503F8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i w:val="0"/>
          <w:iCs w:val="0"/>
          <w:sz w:val="32"/>
          <w:szCs w:val="32"/>
        </w:rPr>
      </w:pPr>
      <w:r>
        <w:rPr>
          <w:rStyle w:val="6"/>
          <w:rFonts w:hint="eastAsia" w:ascii="黑体" w:hAnsi="黑体" w:eastAsia="黑体" w:cs="黑体"/>
          <w:b/>
          <w:bCs/>
          <w:i w:val="0"/>
          <w:iCs w:val="0"/>
          <w:caps w:val="0"/>
          <w:color w:val="070707"/>
          <w:spacing w:val="0"/>
          <w:sz w:val="32"/>
          <w:szCs w:val="32"/>
          <w:bdr w:val="none" w:color="auto" w:sz="0" w:space="0"/>
        </w:rPr>
        <w:t>四、联系方式</w:t>
      </w:r>
    </w:p>
    <w:p w14:paraId="08EA4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（一）工作咨询</w:t>
      </w:r>
    </w:p>
    <w:p w14:paraId="4F24B1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总体工作咨询    010-62304330</w:t>
      </w:r>
    </w:p>
    <w:p w14:paraId="4CBF0F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系统技术咨询    010-62308338</w:t>
      </w:r>
    </w:p>
    <w:p w14:paraId="09E93F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（二）地方政策咨询</w:t>
      </w:r>
    </w:p>
    <w:p w14:paraId="31AE0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北京市    010-55520871</w:t>
      </w:r>
    </w:p>
    <w:p w14:paraId="060F13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上海市    021-23117655</w:t>
      </w:r>
    </w:p>
    <w:p w14:paraId="400A34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山东省    0531-51782640</w:t>
      </w:r>
    </w:p>
    <w:p w14:paraId="2F3512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湖南省    0731-88955549</w:t>
      </w:r>
    </w:p>
    <w:p w14:paraId="6E898A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广东省    020-83133405</w:t>
      </w:r>
    </w:p>
    <w:p w14:paraId="21B5D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四川省    028-81711615</w:t>
      </w:r>
    </w:p>
    <w:p w14:paraId="635235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sz w:val="32"/>
          <w:szCs w:val="32"/>
        </w:rPr>
      </w:pPr>
    </w:p>
    <w:p w14:paraId="038039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bdr w:val="none" w:color="auto" w:sz="0" w:space="0"/>
        </w:rPr>
        <w:t>特此通知。</w:t>
      </w:r>
    </w:p>
    <w:p w14:paraId="3686575C">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D7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2025-11-07T08:25:30Z</dcterms:created>
  <dc:creator>Administrator</dc:creator>
  <cp:lastModifiedBy>刘妞妞</cp:lastModifiedBy>
  <dcterms:modified xsi:type="dcterms:W3CDTF">2025-11-07T08:29:31Z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eyJoZGlkIjoiZWM3NDkxYzhkMjI4YjJjMWZkZmM5YTU0YWU1NDliNjciLCJ1c2VySWQiOiI2NTEzNjA1ODAifQ==</vt:lpwstr>
  </property>
  <property fmtid="{D5CDD505-2E9C-101B-9397-08002B2CF9AE}" pid="4" name="ICV">
    <vt:lpwstr>7052ADE93ACC41599E10B2AB001A305B_13</vt:lpwstr>
  </property>
</Properties>
</file>